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8604F" w14:textId="03B59487" w:rsidR="00FE0713" w:rsidRPr="00FE0713" w:rsidRDefault="00FE0713">
      <w:r w:rsidRPr="00FE0713">
        <w:t>Dear BYD Automotive,</w:t>
      </w:r>
    </w:p>
    <w:p w14:paraId="55CF6935" w14:textId="77777777" w:rsidR="00FE0713" w:rsidRDefault="00FE0713">
      <w:pPr>
        <w:rPr>
          <w:b/>
          <w:bCs/>
        </w:rPr>
      </w:pPr>
    </w:p>
    <w:p w14:paraId="502C5B1E" w14:textId="0033945D" w:rsidR="001F5603" w:rsidRPr="001F5603" w:rsidRDefault="001F5603">
      <w:pPr>
        <w:rPr>
          <w:b/>
          <w:bCs/>
        </w:rPr>
      </w:pPr>
      <w:r w:rsidRPr="001F5603">
        <w:rPr>
          <w:b/>
          <w:bCs/>
        </w:rPr>
        <w:t xml:space="preserve">Can a brand </w:t>
      </w:r>
      <w:proofErr w:type="gramStart"/>
      <w:r w:rsidRPr="001F5603">
        <w:rPr>
          <w:b/>
          <w:bCs/>
        </w:rPr>
        <w:t>built</w:t>
      </w:r>
      <w:proofErr w:type="gramEnd"/>
      <w:r w:rsidRPr="001F5603">
        <w:rPr>
          <w:b/>
          <w:bCs/>
        </w:rPr>
        <w:t xml:space="preserve"> on innovation</w:t>
      </w:r>
      <w:r w:rsidR="001958CE">
        <w:rPr>
          <w:b/>
          <w:bCs/>
        </w:rPr>
        <w:t xml:space="preserve"> </w:t>
      </w:r>
      <w:r w:rsidRPr="001F5603">
        <w:rPr>
          <w:b/>
          <w:bCs/>
        </w:rPr>
        <w:t>and community justify backing a sport associated with animal suffering and widespread social harm?</w:t>
      </w:r>
    </w:p>
    <w:p w14:paraId="42FA1937" w14:textId="0E42367D" w:rsidR="00985B67" w:rsidRDefault="00985B67">
      <w:r>
        <w:t>BYD proudly describes how their sponsorship programs create lasting positive change in their communities. They state ‘driving progress isn’t just about innovation, it’s about people, community and inclusion’ [1]</w:t>
      </w:r>
    </w:p>
    <w:p w14:paraId="53D215C6" w14:textId="544A9993" w:rsidR="00985B67" w:rsidRDefault="00985B67">
      <w:r>
        <w:t xml:space="preserve">The sponsorship of the </w:t>
      </w:r>
      <w:r w:rsidR="001F5603">
        <w:t xml:space="preserve">BYD </w:t>
      </w:r>
      <w:r>
        <w:t xml:space="preserve">Quokka </w:t>
      </w:r>
      <w:r w:rsidR="001F5603">
        <w:t xml:space="preserve">Day in the upcoming Western Trilogy held in Perth, Western Australia, </w:t>
      </w:r>
      <w:r>
        <w:t xml:space="preserve">appears an unfortunate deviation from the stated aims of the BYD sponsorship program. </w:t>
      </w:r>
      <w:r w:rsidR="003813D3">
        <w:t xml:space="preserve">Prior BYD sports sponsorships have been wholesome and enriching, promoting health and wellbeing within community. </w:t>
      </w:r>
      <w:r w:rsidR="001050D4">
        <w:t xml:space="preserve"> </w:t>
      </w:r>
      <w:r>
        <w:t xml:space="preserve">Horse Racing has direct association with numerous negative social outcomes, animal cruelty, gambling harm and alcoholism. </w:t>
      </w:r>
    </w:p>
    <w:p w14:paraId="79D08409" w14:textId="77777777" w:rsidR="002904D0" w:rsidRDefault="002904D0"/>
    <w:p w14:paraId="4D25777C" w14:textId="101A2CD8" w:rsidR="001050D4" w:rsidRPr="002904D0" w:rsidRDefault="002904D0">
      <w:pPr>
        <w:rPr>
          <w:b/>
          <w:bCs/>
        </w:rPr>
      </w:pPr>
      <w:r w:rsidRPr="002904D0">
        <w:rPr>
          <w:b/>
          <w:bCs/>
        </w:rPr>
        <w:t xml:space="preserve">Animal cruelty </w:t>
      </w:r>
    </w:p>
    <w:p w14:paraId="16C97ED0" w14:textId="6620E88B" w:rsidR="00985B67" w:rsidRDefault="00985B67">
      <w:r>
        <w:t xml:space="preserve">Horse racing in Australia resulted in 175 on track deaths in the 24/25 racing year [2]. This racehorse mortality rate is </w:t>
      </w:r>
      <w:proofErr w:type="gramStart"/>
      <w:r>
        <w:t>absolutely unacceptable</w:t>
      </w:r>
      <w:proofErr w:type="gramEnd"/>
      <w:r>
        <w:t xml:space="preserve">, if these numbers were seen in a human </w:t>
      </w:r>
      <w:proofErr w:type="gramStart"/>
      <w:r>
        <w:t>sport</w:t>
      </w:r>
      <w:proofErr w:type="gramEnd"/>
      <w:r>
        <w:t xml:space="preserve"> it would have been banned. Whips, bits, spurs and tongue ties are used to control and push horses harder and all cause pain or discomfort. Australian research indicates over 90% of racehorses have blood in their respiratory tract </w:t>
      </w:r>
      <w:proofErr w:type="spellStart"/>
      <w:r>
        <w:t>post race</w:t>
      </w:r>
      <w:proofErr w:type="spellEnd"/>
      <w:r>
        <w:t xml:space="preserve">, this is a sign of over exertion. </w:t>
      </w:r>
      <w:r w:rsidR="001F5603">
        <w:t>[4]</w:t>
      </w:r>
    </w:p>
    <w:p w14:paraId="653570D1" w14:textId="77777777" w:rsidR="00985B67" w:rsidRDefault="00985B67"/>
    <w:p w14:paraId="70DF85DE" w14:textId="5DA51554" w:rsidR="00F37C5F" w:rsidRPr="00F37C5F" w:rsidRDefault="00F37C5F">
      <w:pPr>
        <w:rPr>
          <w:b/>
          <w:bCs/>
        </w:rPr>
      </w:pPr>
      <w:r w:rsidRPr="00F37C5F">
        <w:rPr>
          <w:b/>
          <w:bCs/>
        </w:rPr>
        <w:t>Social Harm</w:t>
      </w:r>
      <w:r>
        <w:rPr>
          <w:b/>
          <w:bCs/>
        </w:rPr>
        <w:t xml:space="preserve"> – gambling and alcoholism</w:t>
      </w:r>
    </w:p>
    <w:p w14:paraId="7C804A48" w14:textId="17860A32" w:rsidR="00985B67" w:rsidRDefault="00985B67">
      <w:r>
        <w:t xml:space="preserve">Horse racing is promoted as fashionable and glamourous particularly </w:t>
      </w:r>
      <w:r w:rsidR="0048591D">
        <w:t xml:space="preserve">appealing to </w:t>
      </w:r>
      <w:r>
        <w:t xml:space="preserve">young adults, whilst the core element of betting within the culture normalises gambling. Research indicates early exposure, and normalisation can lead to problems with gambling in adulthood. Betting is central to horse racing and the environment and advertising normalises gambling. Studies show 46% of people who gamble </w:t>
      </w:r>
      <w:proofErr w:type="gramStart"/>
      <w:r>
        <w:t>are</w:t>
      </w:r>
      <w:proofErr w:type="gramEnd"/>
      <w:r>
        <w:t xml:space="preserve"> at risk of gambling harm and the harm extends out to affect their loved ones, family and friends [</w:t>
      </w:r>
      <w:r w:rsidR="001F5603">
        <w:t>3</w:t>
      </w:r>
      <w:r>
        <w:t>]. The Australian Gambling Research Centre found:</w:t>
      </w:r>
    </w:p>
    <w:p w14:paraId="7BE2CD23" w14:textId="77777777" w:rsidR="006C387C" w:rsidRDefault="006C387C"/>
    <w:p w14:paraId="60AEA2FE" w14:textId="71A2DAB2" w:rsidR="00985B67" w:rsidRDefault="00985B67">
      <w:r>
        <w:lastRenderedPageBreak/>
        <w:t>‘Most Australians expressed concern about the availability of gambling and its impacts on the community, believing that there are ‘too many opportunities for gambling nowadays’ (77%)’</w:t>
      </w:r>
    </w:p>
    <w:p w14:paraId="119AF4D5" w14:textId="77777777" w:rsidR="00985B67" w:rsidRDefault="00985B67"/>
    <w:p w14:paraId="00AF4807" w14:textId="6A837E78" w:rsidR="00985B67" w:rsidRDefault="00985B67">
      <w:r>
        <w:t xml:space="preserve">Horse racing culture encourages problem </w:t>
      </w:r>
      <w:proofErr w:type="gramStart"/>
      <w:r>
        <w:t>drinking,</w:t>
      </w:r>
      <w:proofErr w:type="gramEnd"/>
      <w:r>
        <w:t xml:space="preserve"> this is well documented in Australia and overseas. Combined with gambling this poses a risk to the community. 2024 federal government research indicates that 50% of gamblers consume alcohol alongside gambling [</w:t>
      </w:r>
      <w:r w:rsidR="001F5603">
        <w:t>5</w:t>
      </w:r>
      <w:r>
        <w:t xml:space="preserve">]. </w:t>
      </w:r>
    </w:p>
    <w:p w14:paraId="2FCC9186" w14:textId="77777777" w:rsidR="00985B67" w:rsidRDefault="00985B67"/>
    <w:p w14:paraId="55F784E4" w14:textId="003E6A24" w:rsidR="00985B67" w:rsidRDefault="00985B67">
      <w:r>
        <w:t xml:space="preserve">Alcohol-related harm had an estimated social cost of $66.8 billion dollars in Australia from 2017 to 2018, which included the impact on workplaces, crime, healthcare, road safety, premature death, and overall quality of life. </w:t>
      </w:r>
      <w:r w:rsidR="001F5603">
        <w:t xml:space="preserve">[6] </w:t>
      </w:r>
      <w:r>
        <w:t xml:space="preserve">The same paper states: </w:t>
      </w:r>
    </w:p>
    <w:p w14:paraId="13B1F60C" w14:textId="77777777" w:rsidR="00985B67" w:rsidRDefault="00985B67"/>
    <w:p w14:paraId="2D38EE52" w14:textId="07FDBD8B" w:rsidR="00985B67" w:rsidRDefault="00985B67">
      <w:r>
        <w:t>‘</w:t>
      </w:r>
      <w:proofErr w:type="gramStart"/>
      <w:r>
        <w:t>the</w:t>
      </w:r>
      <w:proofErr w:type="gramEnd"/>
      <w:r>
        <w:t xml:space="preserve"> interrelated features of alcohol-related harm have been associated with physical assaults, injuries, child neglect and abuse, sexual crime, increased risk of suicidality, and partner violence; and ultimately lives being lost prematurely to events of family violence, homicide, suicide and accidents.’</w:t>
      </w:r>
    </w:p>
    <w:p w14:paraId="486EB7D8" w14:textId="77777777" w:rsidR="00985B67" w:rsidRDefault="00985B67"/>
    <w:p w14:paraId="03F4ACA4" w14:textId="2E0F6403" w:rsidR="005A63B2" w:rsidRDefault="005A63B2">
      <w:r>
        <w:t xml:space="preserve">We urge BYD to reconsider </w:t>
      </w:r>
      <w:r w:rsidR="008002F2">
        <w:t xml:space="preserve">sponsorship of </w:t>
      </w:r>
      <w:r>
        <w:t>such a problematic ‘sport’ in the future</w:t>
      </w:r>
      <w:r w:rsidR="001958CE">
        <w:t xml:space="preserve">, it does not align with a sustainable vision of societal progress nor the </w:t>
      </w:r>
      <w:r w:rsidR="006E0F36">
        <w:t>BYD brand message.</w:t>
      </w:r>
      <w:r w:rsidR="001958CE">
        <w:br/>
        <w:t xml:space="preserve">Let’s build a better, kinder future where no one is left behind. </w:t>
      </w:r>
      <w:r w:rsidR="006E0F36">
        <w:t xml:space="preserve"> </w:t>
      </w:r>
    </w:p>
    <w:p w14:paraId="1E4E96BB" w14:textId="77777777" w:rsidR="006E0F36" w:rsidRDefault="006E0F36"/>
    <w:p w14:paraId="40705610" w14:textId="110C4B17" w:rsidR="006E0F36" w:rsidRDefault="006E0F36">
      <w:r>
        <w:t>Kind regards,</w:t>
      </w:r>
    </w:p>
    <w:p w14:paraId="612CB76E" w14:textId="77777777" w:rsidR="006E0F36" w:rsidRDefault="006E0F36"/>
    <w:p w14:paraId="5A8FAD76" w14:textId="77777777" w:rsidR="00985B67" w:rsidRDefault="00985B67"/>
    <w:p w14:paraId="54FE7975" w14:textId="77777777" w:rsidR="00985B67" w:rsidRPr="001958CE" w:rsidRDefault="00985B67">
      <w:pPr>
        <w:rPr>
          <w:b/>
          <w:bCs/>
          <w:sz w:val="16"/>
          <w:szCs w:val="16"/>
        </w:rPr>
      </w:pPr>
      <w:r w:rsidRPr="001958CE">
        <w:rPr>
          <w:b/>
          <w:bCs/>
          <w:sz w:val="16"/>
          <w:szCs w:val="16"/>
        </w:rPr>
        <w:t xml:space="preserve">Sources </w:t>
      </w:r>
    </w:p>
    <w:p w14:paraId="5BEE0453" w14:textId="1CD1197E" w:rsidR="00985B67" w:rsidRPr="001958CE" w:rsidRDefault="001F5603" w:rsidP="001958CE">
      <w:pPr>
        <w:spacing w:line="240" w:lineRule="auto"/>
        <w:rPr>
          <w:sz w:val="16"/>
          <w:szCs w:val="16"/>
        </w:rPr>
      </w:pPr>
      <w:r w:rsidRPr="001958CE">
        <w:rPr>
          <w:sz w:val="16"/>
          <w:szCs w:val="16"/>
        </w:rPr>
        <w:t xml:space="preserve">[1] </w:t>
      </w:r>
      <w:r w:rsidR="00985B67" w:rsidRPr="001958CE">
        <w:rPr>
          <w:sz w:val="16"/>
          <w:szCs w:val="16"/>
        </w:rPr>
        <w:t xml:space="preserve">BYD Automotive. ND. BYD Sponsorships. </w:t>
      </w:r>
      <w:hyperlink r:id="rId4" w:history="1">
        <w:r w:rsidR="00985B67" w:rsidRPr="001958CE">
          <w:rPr>
            <w:rStyle w:val="Hyperlink"/>
            <w:sz w:val="16"/>
            <w:szCs w:val="16"/>
          </w:rPr>
          <w:t>https://bydautomotive.com.au/sponsorships</w:t>
        </w:r>
      </w:hyperlink>
    </w:p>
    <w:p w14:paraId="1B9C9671" w14:textId="1CCBA947" w:rsidR="00985B67" w:rsidRPr="001958CE" w:rsidRDefault="00985B67" w:rsidP="001958CE">
      <w:pPr>
        <w:spacing w:line="240" w:lineRule="auto"/>
        <w:rPr>
          <w:sz w:val="16"/>
          <w:szCs w:val="16"/>
        </w:rPr>
      </w:pPr>
      <w:r w:rsidRPr="001958CE">
        <w:rPr>
          <w:sz w:val="16"/>
          <w:szCs w:val="16"/>
        </w:rPr>
        <w:t>[</w:t>
      </w:r>
      <w:r w:rsidR="001F5603" w:rsidRPr="001958CE">
        <w:rPr>
          <w:sz w:val="16"/>
          <w:szCs w:val="16"/>
        </w:rPr>
        <w:t>2</w:t>
      </w:r>
      <w:r w:rsidRPr="001958CE">
        <w:rPr>
          <w:sz w:val="16"/>
          <w:szCs w:val="16"/>
        </w:rPr>
        <w:t xml:space="preserve">] Coalition for the Protection of Racehorses. 2025. Deathwatch 2025. </w:t>
      </w:r>
      <w:hyperlink r:id="rId5" w:history="1">
        <w:r w:rsidRPr="001958CE">
          <w:rPr>
            <w:rStyle w:val="Hyperlink"/>
            <w:sz w:val="16"/>
            <w:szCs w:val="16"/>
          </w:rPr>
          <w:t>https://horseracingkills.com/wp-content/uploads/2025/10/DeathWatch_2025_28_Oct_2025.pdf</w:t>
        </w:r>
      </w:hyperlink>
    </w:p>
    <w:p w14:paraId="1CDE2CE1" w14:textId="4C29CC9A" w:rsidR="00985B67" w:rsidRPr="001958CE" w:rsidRDefault="00985B67" w:rsidP="001958CE">
      <w:pPr>
        <w:spacing w:line="240" w:lineRule="auto"/>
        <w:rPr>
          <w:sz w:val="16"/>
          <w:szCs w:val="16"/>
        </w:rPr>
      </w:pPr>
      <w:r w:rsidRPr="001958CE">
        <w:rPr>
          <w:sz w:val="16"/>
          <w:szCs w:val="16"/>
        </w:rPr>
        <w:t>[</w:t>
      </w:r>
      <w:r w:rsidR="001F5603" w:rsidRPr="001958CE">
        <w:rPr>
          <w:sz w:val="16"/>
          <w:szCs w:val="16"/>
        </w:rPr>
        <w:t>3</w:t>
      </w:r>
      <w:r w:rsidRPr="001958CE">
        <w:rPr>
          <w:sz w:val="16"/>
          <w:szCs w:val="16"/>
        </w:rPr>
        <w:t xml:space="preserve">] Australian Gambling Research Centre. 2023. Gambling participation and Experience of harm in Australia. </w:t>
      </w:r>
      <w:hyperlink r:id="rId6" w:history="1">
        <w:r w:rsidRPr="001958CE">
          <w:rPr>
            <w:rStyle w:val="Hyperlink"/>
            <w:sz w:val="16"/>
            <w:szCs w:val="16"/>
          </w:rPr>
          <w:t>https://aifs.gov.au/sites/default/files/2023-03/2302_1_gambling-in-Australia.pdf</w:t>
        </w:r>
      </w:hyperlink>
    </w:p>
    <w:p w14:paraId="3C9865D1" w14:textId="25EF1D3A" w:rsidR="001F5603" w:rsidRPr="00FE0713" w:rsidRDefault="001F5603" w:rsidP="001958CE">
      <w:pPr>
        <w:spacing w:line="240" w:lineRule="auto"/>
        <w:rPr>
          <w:sz w:val="16"/>
          <w:szCs w:val="16"/>
          <w:lang w:val="da-DK"/>
        </w:rPr>
      </w:pPr>
      <w:r w:rsidRPr="00FE0713">
        <w:rPr>
          <w:sz w:val="16"/>
          <w:szCs w:val="16"/>
          <w:lang w:val="da-DK"/>
        </w:rPr>
        <w:t>[4]</w:t>
      </w:r>
      <w:r w:rsidR="001958CE" w:rsidRPr="00FE0713">
        <w:rPr>
          <w:sz w:val="16"/>
          <w:szCs w:val="16"/>
          <w:lang w:val="da-DK"/>
        </w:rPr>
        <w:t xml:space="preserve"> </w:t>
      </w:r>
      <w:r w:rsidRPr="00FE0713">
        <w:rPr>
          <w:sz w:val="16"/>
          <w:szCs w:val="16"/>
          <w:lang w:val="da-DK"/>
        </w:rPr>
        <w:t>Thomas et al. 2023, David et al. 2020</w:t>
      </w:r>
    </w:p>
    <w:p w14:paraId="670AB4C2" w14:textId="0B13094D" w:rsidR="00985B67" w:rsidRPr="001958CE" w:rsidRDefault="00985B67" w:rsidP="001958CE">
      <w:pPr>
        <w:spacing w:line="240" w:lineRule="auto"/>
        <w:rPr>
          <w:sz w:val="16"/>
          <w:szCs w:val="16"/>
        </w:rPr>
      </w:pPr>
      <w:r w:rsidRPr="001958CE">
        <w:rPr>
          <w:sz w:val="16"/>
          <w:szCs w:val="16"/>
        </w:rPr>
        <w:lastRenderedPageBreak/>
        <w:t>[</w:t>
      </w:r>
      <w:r w:rsidR="001F5603" w:rsidRPr="001958CE">
        <w:rPr>
          <w:sz w:val="16"/>
          <w:szCs w:val="16"/>
        </w:rPr>
        <w:t>5</w:t>
      </w:r>
      <w:r w:rsidRPr="001958CE">
        <w:rPr>
          <w:sz w:val="16"/>
          <w:szCs w:val="16"/>
        </w:rPr>
        <w:t xml:space="preserve">] Kei Sakata, Rebecca Jenkinson, Brian Vandenberg, Nancy Greer, </w:t>
      </w:r>
      <w:proofErr w:type="spellStart"/>
      <w:r w:rsidRPr="001958CE">
        <w:rPr>
          <w:sz w:val="16"/>
          <w:szCs w:val="16"/>
        </w:rPr>
        <w:t>Sethini</w:t>
      </w:r>
      <w:proofErr w:type="spellEnd"/>
      <w:r w:rsidRPr="001958CE">
        <w:rPr>
          <w:sz w:val="16"/>
          <w:szCs w:val="16"/>
        </w:rPr>
        <w:t xml:space="preserve"> Wickramasinghe and Uma Jatkar. 2024. Bets ’n’ Booze research summary. Australian Gambling Research Centre, Australian Institute of Family Studies</w:t>
      </w:r>
    </w:p>
    <w:p w14:paraId="4F9B0316" w14:textId="00D97B3D" w:rsidR="00985B67" w:rsidRPr="001958CE" w:rsidRDefault="00985B67" w:rsidP="001958CE">
      <w:pPr>
        <w:spacing w:line="240" w:lineRule="auto"/>
        <w:rPr>
          <w:sz w:val="16"/>
          <w:szCs w:val="16"/>
        </w:rPr>
      </w:pPr>
      <w:r w:rsidRPr="001958CE">
        <w:rPr>
          <w:sz w:val="16"/>
          <w:szCs w:val="16"/>
        </w:rPr>
        <w:t>[</w:t>
      </w:r>
      <w:r w:rsidR="001F5603" w:rsidRPr="001958CE">
        <w:rPr>
          <w:sz w:val="16"/>
          <w:szCs w:val="16"/>
        </w:rPr>
        <w:t>6</w:t>
      </w:r>
      <w:r w:rsidRPr="001958CE">
        <w:rPr>
          <w:sz w:val="16"/>
          <w:szCs w:val="16"/>
        </w:rPr>
        <w:t xml:space="preserve">] Holland L, Reid N, Hewlett N, Toombs M, Elisara T, Thomson A, Humphrey T, Smirnov A. Alcohol use in Australia: countering harm with healing. Lancet Reg Health West Pac. 2023 May </w:t>
      </w:r>
      <w:proofErr w:type="gramStart"/>
      <w:r w:rsidRPr="001958CE">
        <w:rPr>
          <w:sz w:val="16"/>
          <w:szCs w:val="16"/>
        </w:rPr>
        <w:t>17;37:100774</w:t>
      </w:r>
      <w:proofErr w:type="gramEnd"/>
      <w:r w:rsidRPr="001958CE">
        <w:rPr>
          <w:sz w:val="16"/>
          <w:szCs w:val="16"/>
        </w:rPr>
        <w:t xml:space="preserve">. Doi: 10.1016/j.lanwpc.2023.100774. PMID: 37693874; PMCID: PMC10485668. </w:t>
      </w:r>
    </w:p>
    <w:p w14:paraId="4A0A9B7A" w14:textId="77777777" w:rsidR="00985B67" w:rsidRDefault="00985B67"/>
    <w:sectPr w:rsidR="00985B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67"/>
    <w:rsid w:val="000000C5"/>
    <w:rsid w:val="001050D4"/>
    <w:rsid w:val="001958CE"/>
    <w:rsid w:val="001F5603"/>
    <w:rsid w:val="002904D0"/>
    <w:rsid w:val="003813D3"/>
    <w:rsid w:val="0048591D"/>
    <w:rsid w:val="005A63B2"/>
    <w:rsid w:val="006C387C"/>
    <w:rsid w:val="006E0F36"/>
    <w:rsid w:val="00774B14"/>
    <w:rsid w:val="008002F2"/>
    <w:rsid w:val="00950D68"/>
    <w:rsid w:val="00985B67"/>
    <w:rsid w:val="009F6FC1"/>
    <w:rsid w:val="00BF5D65"/>
    <w:rsid w:val="00CA46A9"/>
    <w:rsid w:val="00F014CE"/>
    <w:rsid w:val="00F37C5F"/>
    <w:rsid w:val="00FE07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B65F0"/>
  <w15:chartTrackingRefBased/>
  <w15:docId w15:val="{88284507-0B7F-6244-AAA6-646E933C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B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B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B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B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B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B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B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B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B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B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B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B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B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B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B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B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B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B67"/>
    <w:rPr>
      <w:rFonts w:eastAsiaTheme="majorEastAsia" w:cstheme="majorBidi"/>
      <w:color w:val="272727" w:themeColor="text1" w:themeTint="D8"/>
    </w:rPr>
  </w:style>
  <w:style w:type="paragraph" w:styleId="Title">
    <w:name w:val="Title"/>
    <w:basedOn w:val="Normal"/>
    <w:next w:val="Normal"/>
    <w:link w:val="TitleChar"/>
    <w:uiPriority w:val="10"/>
    <w:qFormat/>
    <w:rsid w:val="00985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B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B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B67"/>
    <w:pPr>
      <w:spacing w:before="160"/>
      <w:jc w:val="center"/>
    </w:pPr>
    <w:rPr>
      <w:i/>
      <w:iCs/>
      <w:color w:val="404040" w:themeColor="text1" w:themeTint="BF"/>
    </w:rPr>
  </w:style>
  <w:style w:type="character" w:customStyle="1" w:styleId="QuoteChar">
    <w:name w:val="Quote Char"/>
    <w:basedOn w:val="DefaultParagraphFont"/>
    <w:link w:val="Quote"/>
    <w:uiPriority w:val="29"/>
    <w:rsid w:val="00985B67"/>
    <w:rPr>
      <w:i/>
      <w:iCs/>
      <w:color w:val="404040" w:themeColor="text1" w:themeTint="BF"/>
    </w:rPr>
  </w:style>
  <w:style w:type="paragraph" w:styleId="ListParagraph">
    <w:name w:val="List Paragraph"/>
    <w:basedOn w:val="Normal"/>
    <w:uiPriority w:val="34"/>
    <w:qFormat/>
    <w:rsid w:val="00985B67"/>
    <w:pPr>
      <w:ind w:left="720"/>
      <w:contextualSpacing/>
    </w:pPr>
  </w:style>
  <w:style w:type="character" w:styleId="IntenseEmphasis">
    <w:name w:val="Intense Emphasis"/>
    <w:basedOn w:val="DefaultParagraphFont"/>
    <w:uiPriority w:val="21"/>
    <w:qFormat/>
    <w:rsid w:val="00985B67"/>
    <w:rPr>
      <w:i/>
      <w:iCs/>
      <w:color w:val="0F4761" w:themeColor="accent1" w:themeShade="BF"/>
    </w:rPr>
  </w:style>
  <w:style w:type="paragraph" w:styleId="IntenseQuote">
    <w:name w:val="Intense Quote"/>
    <w:basedOn w:val="Normal"/>
    <w:next w:val="Normal"/>
    <w:link w:val="IntenseQuoteChar"/>
    <w:uiPriority w:val="30"/>
    <w:qFormat/>
    <w:rsid w:val="00985B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B67"/>
    <w:rPr>
      <w:i/>
      <w:iCs/>
      <w:color w:val="0F4761" w:themeColor="accent1" w:themeShade="BF"/>
    </w:rPr>
  </w:style>
  <w:style w:type="character" w:styleId="IntenseReference">
    <w:name w:val="Intense Reference"/>
    <w:basedOn w:val="DefaultParagraphFont"/>
    <w:uiPriority w:val="32"/>
    <w:qFormat/>
    <w:rsid w:val="00985B67"/>
    <w:rPr>
      <w:b/>
      <w:bCs/>
      <w:smallCaps/>
      <w:color w:val="0F4761" w:themeColor="accent1" w:themeShade="BF"/>
      <w:spacing w:val="5"/>
    </w:rPr>
  </w:style>
  <w:style w:type="character" w:styleId="Hyperlink">
    <w:name w:val="Hyperlink"/>
    <w:basedOn w:val="DefaultParagraphFont"/>
    <w:uiPriority w:val="99"/>
    <w:unhideWhenUsed/>
    <w:rsid w:val="00985B67"/>
    <w:rPr>
      <w:color w:val="467886" w:themeColor="hyperlink"/>
      <w:u w:val="single"/>
    </w:rPr>
  </w:style>
  <w:style w:type="character" w:styleId="UnresolvedMention">
    <w:name w:val="Unresolved Mention"/>
    <w:basedOn w:val="DefaultParagraphFont"/>
    <w:uiPriority w:val="99"/>
    <w:semiHidden/>
    <w:unhideWhenUsed/>
    <w:rsid w:val="00985B67"/>
    <w:rPr>
      <w:color w:val="605E5C"/>
      <w:shd w:val="clear" w:color="auto" w:fill="E1DFDD"/>
    </w:rPr>
  </w:style>
  <w:style w:type="character" w:styleId="FollowedHyperlink">
    <w:name w:val="FollowedHyperlink"/>
    <w:basedOn w:val="DefaultParagraphFont"/>
    <w:uiPriority w:val="99"/>
    <w:semiHidden/>
    <w:unhideWhenUsed/>
    <w:rsid w:val="001F560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ifs.gov.au/sites/default/files/2023-03/2302_1_gambling-in-Australia.pdf" TargetMode="External"/><Relationship Id="rId5" Type="http://schemas.openxmlformats.org/officeDocument/2006/relationships/hyperlink" Target="https://horseracingkills.com/wp-content/uploads/2025/10/DeathWatch_2025_28_Oct_2025.pdf" TargetMode="External"/><Relationship Id="rId4" Type="http://schemas.openxmlformats.org/officeDocument/2006/relationships/hyperlink" Target="https://bydautomotive.com.au/sponso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Madle</dc:creator>
  <cp:keywords/>
  <dc:description/>
  <cp:lastModifiedBy>Helle Erhardsen</cp:lastModifiedBy>
  <cp:revision>2</cp:revision>
  <dcterms:created xsi:type="dcterms:W3CDTF">2026-04-14T05:56:00Z</dcterms:created>
  <dcterms:modified xsi:type="dcterms:W3CDTF">2026-04-14T05:56:00Z</dcterms:modified>
</cp:coreProperties>
</file>